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1C29E" w14:textId="77777777" w:rsidR="00B85CAA" w:rsidRPr="00E003D6" w:rsidRDefault="00B85CAA" w:rsidP="002A5A9C">
      <w:pPr>
        <w:spacing w:after="0"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 определения </w:t>
      </w:r>
      <w:proofErr w:type="spellStart"/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t>ортофосфатов</w:t>
      </w:r>
      <w:proofErr w:type="spellEnd"/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питьевой и природной воде</w:t>
      </w:r>
    </w:p>
    <w:p w14:paraId="79F1270F" w14:textId="2D144894" w:rsidR="006729B4" w:rsidRDefault="00B85CAA" w:rsidP="006729B4">
      <w:pPr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3D6">
        <w:rPr>
          <w:rFonts w:ascii="Times New Roman" w:hAnsi="Times New Roman" w:cs="Times New Roman"/>
          <w:b/>
          <w:sz w:val="28"/>
          <w:szCs w:val="28"/>
        </w:rPr>
        <w:t>ГОСТ 18309-2014 Вода. Методы определения фосфорсодержащих веществ</w:t>
      </w:r>
    </w:p>
    <w:p w14:paraId="03F202D7" w14:textId="77777777" w:rsidR="006729B4" w:rsidRPr="006729B4" w:rsidRDefault="006729B4" w:rsidP="006729B4">
      <w:pPr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2140900" w14:textId="33746B67" w:rsidR="00B85CAA" w:rsidRPr="00E003D6" w:rsidRDefault="00B85CAA" w:rsidP="006729B4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t>Сущность метода</w:t>
      </w:r>
    </w:p>
    <w:p w14:paraId="25A9F448" w14:textId="77777777" w:rsidR="00B85CAA" w:rsidRPr="00E003D6" w:rsidRDefault="00B85CAA" w:rsidP="00E003D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Метод основан на гидролизе полифосфатов, переходящих в </w:t>
      </w:r>
      <w:proofErr w:type="spellStart"/>
      <w:r w:rsidRPr="00E003D6">
        <w:rPr>
          <w:rFonts w:ascii="Times New Roman" w:eastAsia="Times New Roman" w:hAnsi="Times New Roman" w:cs="Times New Roman"/>
          <w:sz w:val="28"/>
          <w:szCs w:val="28"/>
        </w:rPr>
        <w:t>ортофосфаты</w:t>
      </w:r>
      <w:proofErr w:type="spellEnd"/>
      <w:r w:rsidRPr="00E003D6">
        <w:rPr>
          <w:rFonts w:ascii="Times New Roman" w:eastAsia="Times New Roman" w:hAnsi="Times New Roman" w:cs="Times New Roman"/>
          <w:sz w:val="28"/>
          <w:szCs w:val="28"/>
        </w:rPr>
        <w:t>, с образованием фосфорно-молибденового комплекса, окрашенного в синий цвет,</w:t>
      </w:r>
      <w:r w:rsidR="003E567A" w:rsidRPr="00E003D6">
        <w:rPr>
          <w:rFonts w:ascii="Times New Roman" w:eastAsia="Times New Roman" w:hAnsi="Times New Roman" w:cs="Times New Roman"/>
          <w:sz w:val="28"/>
          <w:szCs w:val="28"/>
        </w:rPr>
        <w:t xml:space="preserve"> устойчивого в течение часа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и последующем фотометрическом определении полученного окрашенного соединения.</w:t>
      </w:r>
    </w:p>
    <w:p w14:paraId="040D393D" w14:textId="77777777" w:rsidR="00623C62" w:rsidRPr="002A5A9C" w:rsidRDefault="00623C62" w:rsidP="002A5A9C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A598CCA" w14:textId="06830ACC" w:rsidR="00B85CAA" w:rsidRPr="00E003D6" w:rsidRDefault="00B85CAA" w:rsidP="002A5A9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t>Средства измерений, вспомогательное оборудование, реактивы, материалы</w:t>
      </w:r>
    </w:p>
    <w:p w14:paraId="287ADAA1" w14:textId="759E18CF" w:rsidR="00B85CAA" w:rsidRPr="002A5A9C" w:rsidRDefault="007D408E" w:rsidP="00657AFE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A9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85CAA" w:rsidRPr="002A5A9C">
        <w:rPr>
          <w:rFonts w:ascii="Times New Roman" w:eastAsia="Times New Roman" w:hAnsi="Times New Roman" w:cs="Times New Roman"/>
          <w:sz w:val="28"/>
          <w:szCs w:val="28"/>
        </w:rPr>
        <w:t>пектрофотометр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C2223A4" w14:textId="4D2AC245" w:rsidR="00B85CAA" w:rsidRPr="002A5A9C" w:rsidRDefault="00B85CAA" w:rsidP="00657AFE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A9C">
        <w:rPr>
          <w:rFonts w:ascii="Times New Roman" w:eastAsia="Times New Roman" w:hAnsi="Times New Roman" w:cs="Times New Roman"/>
          <w:sz w:val="28"/>
          <w:szCs w:val="28"/>
        </w:rPr>
        <w:t>набор кювет</w:t>
      </w:r>
      <w:r w:rsidR="007D408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4BDF331" w14:textId="2A4C44FC" w:rsidR="00B85CAA" w:rsidRDefault="00B85CAA" w:rsidP="00657AFE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A9C">
        <w:rPr>
          <w:rFonts w:ascii="Times New Roman" w:eastAsia="Times New Roman" w:hAnsi="Times New Roman" w:cs="Times New Roman"/>
          <w:sz w:val="28"/>
          <w:szCs w:val="28"/>
        </w:rPr>
        <w:t>колбы мерные</w:t>
      </w:r>
      <w:r w:rsidR="007D408E">
        <w:rPr>
          <w:rFonts w:ascii="Times New Roman" w:eastAsia="Times New Roman" w:hAnsi="Times New Roman" w:cs="Times New Roman"/>
          <w:sz w:val="28"/>
          <w:szCs w:val="28"/>
        </w:rPr>
        <w:t xml:space="preserve"> вместимостью </w:t>
      </w:r>
      <w:r w:rsidRPr="002A5A9C">
        <w:rPr>
          <w:rFonts w:ascii="Times New Roman" w:eastAsia="Times New Roman" w:hAnsi="Times New Roman" w:cs="Times New Roman"/>
          <w:sz w:val="28"/>
          <w:szCs w:val="28"/>
        </w:rPr>
        <w:t>10</w:t>
      </w:r>
      <w:r w:rsidR="007D408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A5A9C">
        <w:rPr>
          <w:rFonts w:ascii="Times New Roman" w:eastAsia="Times New Roman" w:hAnsi="Times New Roman" w:cs="Times New Roman"/>
          <w:sz w:val="28"/>
          <w:szCs w:val="28"/>
        </w:rPr>
        <w:t>50</w:t>
      </w:r>
      <w:r w:rsidR="007D408E">
        <w:rPr>
          <w:rFonts w:ascii="Times New Roman" w:eastAsia="Times New Roman" w:hAnsi="Times New Roman" w:cs="Times New Roman"/>
          <w:sz w:val="28"/>
          <w:szCs w:val="28"/>
        </w:rPr>
        <w:t>,</w:t>
      </w:r>
      <w:r w:rsidR="003E567A" w:rsidRPr="002A5A9C">
        <w:rPr>
          <w:rFonts w:ascii="Times New Roman" w:eastAsia="Times New Roman" w:hAnsi="Times New Roman" w:cs="Times New Roman"/>
          <w:sz w:val="28"/>
          <w:szCs w:val="28"/>
        </w:rPr>
        <w:t xml:space="preserve"> 200</w:t>
      </w:r>
      <w:r w:rsidRPr="002A5A9C">
        <w:rPr>
          <w:rFonts w:ascii="Times New Roman" w:eastAsia="Times New Roman" w:hAnsi="Times New Roman" w:cs="Times New Roman"/>
          <w:sz w:val="28"/>
          <w:szCs w:val="28"/>
        </w:rPr>
        <w:t xml:space="preserve"> см</w:t>
      </w:r>
      <w:r w:rsidRPr="002A5A9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7D408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5914713" w14:textId="392B61DC" w:rsidR="007D408E" w:rsidRPr="007D408E" w:rsidRDefault="007D408E" w:rsidP="007D408E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химические стаканы вместимостью </w:t>
      </w:r>
      <w:r w:rsidRPr="00AB04A0">
        <w:rPr>
          <w:rFonts w:ascii="Times New Roman" w:eastAsia="Times New Roman" w:hAnsi="Times New Roman" w:cs="Times New Roman"/>
          <w:sz w:val="28"/>
          <w:szCs w:val="28"/>
        </w:rPr>
        <w:t xml:space="preserve">50;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100; </w:t>
      </w:r>
      <w:r w:rsidRPr="00AB04A0">
        <w:rPr>
          <w:rFonts w:ascii="Times New Roman" w:eastAsia="Times New Roman" w:hAnsi="Times New Roman" w:cs="Times New Roman"/>
          <w:sz w:val="28"/>
          <w:szCs w:val="28"/>
        </w:rPr>
        <w:t>400; 600 см</w:t>
      </w:r>
      <w:r w:rsidRPr="00AB04A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6276382" w14:textId="3FE09275" w:rsidR="00B85CAA" w:rsidRPr="002A5A9C" w:rsidRDefault="007D408E" w:rsidP="00657AFE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B85CAA" w:rsidRPr="002A5A9C">
        <w:rPr>
          <w:rFonts w:ascii="Times New Roman" w:eastAsia="Times New Roman" w:hAnsi="Times New Roman" w:cs="Times New Roman"/>
          <w:sz w:val="28"/>
          <w:szCs w:val="28"/>
        </w:rPr>
        <w:t>ипетки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градуированные вместимостью</w:t>
      </w:r>
      <w:r w:rsidR="00B85CAA" w:rsidRPr="002A5A9C">
        <w:rPr>
          <w:rFonts w:ascii="Times New Roman" w:eastAsia="Times New Roman" w:hAnsi="Times New Roman" w:cs="Times New Roman"/>
          <w:sz w:val="28"/>
          <w:szCs w:val="28"/>
        </w:rPr>
        <w:t xml:space="preserve"> 1, 5 см</w:t>
      </w:r>
      <w:r w:rsidR="00B85CAA" w:rsidRPr="002A5A9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3E567A" w:rsidRPr="002A5A9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14:paraId="0D50C53E" w14:textId="040851A7" w:rsidR="007D408E" w:rsidRPr="00CA42AD" w:rsidRDefault="003E567A" w:rsidP="00CA42AD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2A5A9C">
        <w:rPr>
          <w:rFonts w:ascii="Times New Roman" w:eastAsia="Times New Roman" w:hAnsi="Times New Roman" w:cs="Times New Roman"/>
          <w:sz w:val="28"/>
          <w:szCs w:val="28"/>
        </w:rPr>
        <w:t>бюретка</w:t>
      </w:r>
      <w:r w:rsidR="007D408E">
        <w:rPr>
          <w:rFonts w:ascii="Times New Roman" w:eastAsia="Times New Roman" w:hAnsi="Times New Roman" w:cs="Times New Roman"/>
          <w:sz w:val="28"/>
          <w:szCs w:val="28"/>
        </w:rPr>
        <w:t xml:space="preserve"> вместимостью</w:t>
      </w:r>
      <w:r w:rsidRPr="002A5A9C">
        <w:rPr>
          <w:rFonts w:ascii="Times New Roman" w:eastAsia="Times New Roman" w:hAnsi="Times New Roman" w:cs="Times New Roman"/>
          <w:sz w:val="28"/>
          <w:szCs w:val="28"/>
        </w:rPr>
        <w:t xml:space="preserve"> 25 см</w:t>
      </w:r>
      <w:r w:rsidRPr="002A5A9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7D408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BAEB479" w14:textId="613E1A1F" w:rsidR="00B85CAA" w:rsidRPr="002A5A9C" w:rsidRDefault="00B85CAA" w:rsidP="00657AFE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2A5A9C">
        <w:rPr>
          <w:rFonts w:ascii="Times New Roman" w:eastAsia="Times New Roman" w:hAnsi="Times New Roman" w:cs="Times New Roman"/>
          <w:sz w:val="28"/>
          <w:szCs w:val="28"/>
        </w:rPr>
        <w:t>раствор фосфат-ионов с концентрацией 100 мг/дм</w:t>
      </w:r>
      <w:r w:rsidRPr="002A5A9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7D408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84E5D9F" w14:textId="267CF599" w:rsidR="00B85CAA" w:rsidRPr="002A5A9C" w:rsidRDefault="00B85CAA" w:rsidP="00657AFE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A9C">
        <w:rPr>
          <w:rFonts w:ascii="Times New Roman" w:eastAsia="Times New Roman" w:hAnsi="Times New Roman" w:cs="Times New Roman"/>
          <w:sz w:val="28"/>
          <w:szCs w:val="28"/>
        </w:rPr>
        <w:t>основной раствор двухлористого олова</w:t>
      </w:r>
      <w:r w:rsidR="007D408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F516137" w14:textId="3D502331" w:rsidR="00B85CAA" w:rsidRDefault="003E567A" w:rsidP="006729B4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A9C">
        <w:rPr>
          <w:rFonts w:ascii="Times New Roman" w:eastAsia="Times New Roman" w:hAnsi="Times New Roman" w:cs="Times New Roman"/>
          <w:sz w:val="28"/>
          <w:szCs w:val="28"/>
        </w:rPr>
        <w:t>раствор гидроокиси натрия, 0,1 н</w:t>
      </w:r>
      <w:r w:rsidR="007D408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B76875" w14:textId="77777777" w:rsidR="006729B4" w:rsidRPr="006729B4" w:rsidRDefault="006729B4" w:rsidP="006729B4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0B64B4" w14:textId="77777777" w:rsidR="00B85CAA" w:rsidRPr="00E003D6" w:rsidRDefault="00B85CAA" w:rsidP="002A5A9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Подготовка посуды</w:t>
      </w:r>
    </w:p>
    <w:p w14:paraId="0023329F" w14:textId="77777777" w:rsidR="00B85CAA" w:rsidRPr="00E003D6" w:rsidRDefault="00B85CAA" w:rsidP="00E003D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>Стеклянную посуду, используемую на стадии получения окрашенного комплекса, следует периодически ополаскивать разбавленным раствором гидроокиси натрия, чтобы удалить остатки окрашенного комплекса, который имеет тенденцию к отложению в виде тонкой пленки на стенках посуды.</w:t>
      </w:r>
    </w:p>
    <w:p w14:paraId="6159C085" w14:textId="4DF3E41D" w:rsidR="00AE2240" w:rsidRDefault="00AE2240" w:rsidP="002A5A9C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20831E5A" w14:textId="27EA5927" w:rsidR="00D844E4" w:rsidRDefault="00D844E4" w:rsidP="002A5A9C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4B3BA873" w14:textId="77777777" w:rsidR="00B85CAA" w:rsidRPr="00E003D6" w:rsidRDefault="00B85CAA" w:rsidP="002A5A9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Приготовление рабочего раствора фосфат-ионов массовой концентрации 1 мг/дм</w:t>
      </w:r>
      <w:r w:rsidRPr="00E003D6">
        <w:rPr>
          <w:rFonts w:ascii="Times New Roman" w:eastAsia="Times New Roman" w:hAnsi="Times New Roman" w:cs="Times New Roman"/>
          <w:b/>
          <w:noProof/>
          <w:sz w:val="28"/>
          <w:szCs w:val="28"/>
          <w:vertAlign w:val="superscript"/>
        </w:rPr>
        <w:t>3</w:t>
      </w:r>
    </w:p>
    <w:p w14:paraId="4ABA2ED9" w14:textId="25CABBB2" w:rsidR="00B85CAA" w:rsidRPr="006729B4" w:rsidRDefault="004F1592" w:rsidP="00E003D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Готовят 200 см</w:t>
      </w:r>
      <w:r w:rsidRPr="005853C8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раствора</w:t>
      </w:r>
      <w:r w:rsidR="00B85CAA" w:rsidRPr="00E003D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разбавлением из раствора с концентрацией 100 мг/дм</w:t>
      </w:r>
      <w:r w:rsidR="00B85CAA" w:rsidRPr="00E003D6">
        <w:rPr>
          <w:rFonts w:ascii="Times New Roman" w:eastAsia="Times New Roman" w:hAnsi="Times New Roman" w:cs="Times New Roman"/>
          <w:spacing w:val="2"/>
          <w:sz w:val="28"/>
          <w:szCs w:val="28"/>
          <w:vertAlign w:val="superscript"/>
        </w:rPr>
        <w:t>3</w:t>
      </w:r>
      <w:r w:rsidR="006729B4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14:paraId="63A42A53" w14:textId="77777777" w:rsidR="00B85CAA" w:rsidRPr="00E003D6" w:rsidRDefault="00B85CAA" w:rsidP="006729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>Раствор готовят в день использования.</w:t>
      </w:r>
    </w:p>
    <w:p w14:paraId="2BF896C8" w14:textId="77777777" w:rsidR="00AE2240" w:rsidRPr="002A5A9C" w:rsidRDefault="00AE2240" w:rsidP="002A5A9C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ABD4E52" w14:textId="77777777" w:rsidR="00B85CAA" w:rsidRPr="00E003D6" w:rsidRDefault="00B85CAA" w:rsidP="002A5A9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t>Приготовление рабочего раствора двухлористого олова</w:t>
      </w:r>
    </w:p>
    <w:p w14:paraId="4B728D8F" w14:textId="77777777" w:rsidR="00B85CAA" w:rsidRPr="00E003D6" w:rsidRDefault="00B85CAA" w:rsidP="00E003D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>В мерную колбу вместимостью 10 см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3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вносят 2,5 см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3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основного раствора двухлористого олова и</w:t>
      </w:r>
      <w:r w:rsidR="008669B3" w:rsidRPr="00E003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>доводят до метки дистиллированной водой.</w:t>
      </w:r>
    </w:p>
    <w:p w14:paraId="04AD84D7" w14:textId="77777777" w:rsidR="00B85CAA" w:rsidRPr="00E003D6" w:rsidRDefault="00B85CAA" w:rsidP="00E003D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>Раствор готовят в день использования, раствор устойчив не более 4 ч.</w:t>
      </w:r>
    </w:p>
    <w:p w14:paraId="0FCDD013" w14:textId="77777777" w:rsidR="00AE2240" w:rsidRPr="002A5A9C" w:rsidRDefault="00AE2240" w:rsidP="002A5A9C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5B42392" w14:textId="77777777" w:rsidR="00B85CAA" w:rsidRPr="00E003D6" w:rsidRDefault="00B85CAA" w:rsidP="002A5A9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Приготовление </w:t>
      </w:r>
      <w:proofErr w:type="spellStart"/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t>градуировочных</w:t>
      </w:r>
      <w:proofErr w:type="spellEnd"/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растворов</w:t>
      </w:r>
    </w:p>
    <w:p w14:paraId="4AC57A7F" w14:textId="77777777" w:rsidR="00B32782" w:rsidRPr="00E003D6" w:rsidRDefault="00B85CAA" w:rsidP="00E003D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>В мерные колбы вместимостью 50 см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3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вносят пипеткой 0,0; 0,5; 1,0; 2,0; 5,0; 10,0; 20,0 см</w:t>
      </w:r>
      <w:r w:rsidRPr="00E003D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A85ECD" w:rsidRPr="00E003D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>рабочего раствора фосфат-ионов</w:t>
      </w:r>
      <w:r w:rsidR="004B4AB7" w:rsidRPr="00E003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D6">
        <w:rPr>
          <w:rFonts w:ascii="Times New Roman" w:eastAsia="Times New Roman" w:hAnsi="Times New Roman" w:cs="Times New Roman"/>
          <w:bCs/>
          <w:sz w:val="28"/>
          <w:szCs w:val="28"/>
        </w:rPr>
        <w:t>массовой концентрации 1 мг/дм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3</w:t>
      </w:r>
      <w:r w:rsidR="00B164A8" w:rsidRPr="00E003D6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доводят объем</w:t>
      </w:r>
      <w:r w:rsidR="00DA2D0D" w:rsidRPr="00E003D6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до метки</w:t>
      </w:r>
      <w:r w:rsidR="004D13EB" w:rsidRPr="00E003D6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  <w:r w:rsidR="003E567A" w:rsidRPr="00E003D6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Перемешивают.</w:t>
      </w:r>
      <w:r w:rsidR="004D13EB" w:rsidRPr="00E003D6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>В каждую колбу добавляют пипеткой 1 см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3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кислого раствора </w:t>
      </w:r>
      <w:proofErr w:type="spellStart"/>
      <w:r w:rsidRPr="00E003D6">
        <w:rPr>
          <w:rFonts w:ascii="Times New Roman" w:eastAsia="Times New Roman" w:hAnsi="Times New Roman" w:cs="Times New Roman"/>
          <w:sz w:val="28"/>
          <w:szCs w:val="28"/>
        </w:rPr>
        <w:t>молибденовокислого</w:t>
      </w:r>
      <w:proofErr w:type="spellEnd"/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аммония, перемешивают, через 5 мин вносят 0,1 см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3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рабочего раствора двухлористого олова и снова перемешивают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Приготовленные </w:t>
      </w:r>
      <w:proofErr w:type="spellStart"/>
      <w:r w:rsidRPr="00E003D6">
        <w:rPr>
          <w:rFonts w:ascii="Times New Roman" w:eastAsia="Times New Roman" w:hAnsi="Times New Roman" w:cs="Times New Roman"/>
          <w:sz w:val="28"/>
          <w:szCs w:val="28"/>
        </w:rPr>
        <w:t>градуировочные</w:t>
      </w:r>
      <w:proofErr w:type="spellEnd"/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растворы выдерживают 10-15 минут, после чего проводят измерения.</w:t>
      </w:r>
      <w:r w:rsidR="00F8669F" w:rsidRPr="00E003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3FFACA6" w14:textId="77777777" w:rsidR="00657AFE" w:rsidRDefault="00B85CAA" w:rsidP="00E003D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Градуировочный раствор, не содержащий фосфат-ионов, является </w:t>
      </w:r>
      <w:r w:rsidR="003E567A" w:rsidRPr="00E003D6">
        <w:rPr>
          <w:rFonts w:ascii="Times New Roman" w:eastAsia="Times New Roman" w:hAnsi="Times New Roman" w:cs="Times New Roman"/>
          <w:sz w:val="28"/>
          <w:szCs w:val="28"/>
        </w:rPr>
        <w:t>раствором сравнения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для градуировки, в соответствии с руководством по эксплуатации прибора и компьютерной обработки информации.</w:t>
      </w:r>
    </w:p>
    <w:p w14:paraId="14F9278A" w14:textId="4791809C" w:rsidR="00B85CAA" w:rsidRPr="00E003D6" w:rsidRDefault="00B85CAA" w:rsidP="006729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Готовят две серии </w:t>
      </w:r>
      <w:proofErr w:type="spellStart"/>
      <w:r w:rsidRPr="00E003D6">
        <w:rPr>
          <w:rFonts w:ascii="Times New Roman" w:eastAsia="Times New Roman" w:hAnsi="Times New Roman" w:cs="Times New Roman"/>
          <w:sz w:val="28"/>
          <w:szCs w:val="28"/>
        </w:rPr>
        <w:t>градуировочных</w:t>
      </w:r>
      <w:proofErr w:type="spellEnd"/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растворов.</w:t>
      </w:r>
    </w:p>
    <w:p w14:paraId="356EA4F6" w14:textId="77777777" w:rsidR="00AE2240" w:rsidRPr="002A5A9C" w:rsidRDefault="00AE2240" w:rsidP="002A5A9C">
      <w:pPr>
        <w:spacing w:after="0" w:line="36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5B388DD3" w14:textId="77777777" w:rsidR="00B85CAA" w:rsidRPr="00E003D6" w:rsidRDefault="00B85CAA" w:rsidP="006729B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3D6">
        <w:rPr>
          <w:rFonts w:ascii="Times New Roman" w:hAnsi="Times New Roman" w:cs="Times New Roman"/>
          <w:b/>
          <w:sz w:val="28"/>
          <w:szCs w:val="28"/>
        </w:rPr>
        <w:t>Выбор светофильтра</w:t>
      </w:r>
    </w:p>
    <w:p w14:paraId="23A5ACB3" w14:textId="77777777" w:rsidR="00B85CAA" w:rsidRPr="00E003D6" w:rsidRDefault="00B85CAA" w:rsidP="00E003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3D6">
        <w:rPr>
          <w:rFonts w:ascii="Times New Roman" w:hAnsi="Times New Roman" w:cs="Times New Roman"/>
          <w:sz w:val="28"/>
          <w:szCs w:val="28"/>
        </w:rPr>
        <w:t>Раствор</w:t>
      </w:r>
      <w:r w:rsidR="0071138A" w:rsidRPr="00E003D6">
        <w:rPr>
          <w:rFonts w:ascii="Times New Roman" w:hAnsi="Times New Roman" w:cs="Times New Roman"/>
          <w:sz w:val="28"/>
          <w:szCs w:val="28"/>
        </w:rPr>
        <w:t>,</w:t>
      </w:r>
      <w:r w:rsidRPr="00E003D6">
        <w:rPr>
          <w:rFonts w:ascii="Times New Roman" w:hAnsi="Times New Roman" w:cs="Times New Roman"/>
          <w:sz w:val="28"/>
          <w:szCs w:val="28"/>
        </w:rPr>
        <w:t xml:space="preserve"> имеющий наиболее интенсивную окраску фотометрируют относительно раствора сравнения при длинах волн от 400 нм до 7</w:t>
      </w:r>
      <w:r w:rsidR="003E567A" w:rsidRPr="00E003D6">
        <w:rPr>
          <w:rFonts w:ascii="Times New Roman" w:hAnsi="Times New Roman" w:cs="Times New Roman"/>
          <w:sz w:val="28"/>
          <w:szCs w:val="28"/>
        </w:rPr>
        <w:t>3</w:t>
      </w:r>
      <w:r w:rsidRPr="00E003D6">
        <w:rPr>
          <w:rFonts w:ascii="Times New Roman" w:hAnsi="Times New Roman" w:cs="Times New Roman"/>
          <w:sz w:val="28"/>
          <w:szCs w:val="28"/>
        </w:rPr>
        <w:t xml:space="preserve">0 нм поочередно с шагом 30 нм. Записывая результаты измерения в виде таблицы. Для дальнейшей работы выбирают длину волны соответствующую наибольшему </w:t>
      </w:r>
      <w:proofErr w:type="spellStart"/>
      <w:r w:rsidRPr="00E003D6">
        <w:rPr>
          <w:rFonts w:ascii="Times New Roman" w:hAnsi="Times New Roman" w:cs="Times New Roman"/>
          <w:sz w:val="28"/>
          <w:szCs w:val="28"/>
        </w:rPr>
        <w:t>светопоглощению</w:t>
      </w:r>
      <w:proofErr w:type="spellEnd"/>
      <w:r w:rsidRPr="00E003D6">
        <w:rPr>
          <w:rFonts w:ascii="Times New Roman" w:hAnsi="Times New Roman" w:cs="Times New Roman"/>
          <w:sz w:val="28"/>
          <w:szCs w:val="28"/>
        </w:rPr>
        <w:t xml:space="preserve"> исследуемого раствора.</w:t>
      </w:r>
    </w:p>
    <w:p w14:paraId="25DF08B9" w14:textId="18502077" w:rsidR="00B85CAA" w:rsidRDefault="00B85CAA" w:rsidP="00E003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3D6">
        <w:rPr>
          <w:rFonts w:ascii="Times New Roman" w:hAnsi="Times New Roman" w:cs="Times New Roman"/>
          <w:sz w:val="28"/>
          <w:szCs w:val="28"/>
        </w:rPr>
        <w:lastRenderedPageBreak/>
        <w:t xml:space="preserve">Измерения </w:t>
      </w:r>
      <w:proofErr w:type="spellStart"/>
      <w:r w:rsidRPr="00E003D6">
        <w:rPr>
          <w:rFonts w:ascii="Times New Roman" w:hAnsi="Times New Roman" w:cs="Times New Roman"/>
          <w:sz w:val="28"/>
          <w:szCs w:val="28"/>
        </w:rPr>
        <w:t>градуировочных</w:t>
      </w:r>
      <w:proofErr w:type="spellEnd"/>
      <w:r w:rsidRPr="00E003D6">
        <w:rPr>
          <w:rFonts w:ascii="Times New Roman" w:hAnsi="Times New Roman" w:cs="Times New Roman"/>
          <w:sz w:val="28"/>
          <w:szCs w:val="28"/>
        </w:rPr>
        <w:t xml:space="preserve"> растворов проводят в соответствии с руководством по эксплуатации прибора при выбранных длине волны и толщине кюветы 30 мм.</w:t>
      </w:r>
    </w:p>
    <w:p w14:paraId="54FA3299" w14:textId="77777777" w:rsidR="00D844E4" w:rsidRPr="00E003D6" w:rsidRDefault="00D844E4" w:rsidP="00D844E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7DB3D1" w14:textId="2E94AA25" w:rsidR="00B85CAA" w:rsidRPr="00E003D6" w:rsidRDefault="00B85CAA" w:rsidP="00D844E4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проведения измерений анализируемой пробы</w:t>
      </w:r>
    </w:p>
    <w:p w14:paraId="11682368" w14:textId="51CA0378" w:rsidR="00B85CAA" w:rsidRPr="00E003D6" w:rsidRDefault="00B85CAA" w:rsidP="00E003D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>В мерные колбы вместимостью 50 см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3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вносят 50 см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3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анализируемой воды, в колбу добавляют пипеткой 1 см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3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кислого раствора </w:t>
      </w:r>
      <w:proofErr w:type="spellStart"/>
      <w:r w:rsidRPr="00E003D6">
        <w:rPr>
          <w:rFonts w:ascii="Times New Roman" w:eastAsia="Times New Roman" w:hAnsi="Times New Roman" w:cs="Times New Roman"/>
          <w:sz w:val="28"/>
          <w:szCs w:val="28"/>
        </w:rPr>
        <w:t>молибденовокислого</w:t>
      </w:r>
      <w:proofErr w:type="spellEnd"/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аммония, перемешивают, через 5 мин вносят 0,1 см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3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рабочего раствора двухлористого олова и </w:t>
      </w:r>
      <w:r w:rsidR="00D844E4" w:rsidRPr="00E003D6">
        <w:rPr>
          <w:rFonts w:ascii="Times New Roman" w:eastAsia="Times New Roman" w:hAnsi="Times New Roman" w:cs="Times New Roman"/>
          <w:sz w:val="28"/>
          <w:szCs w:val="28"/>
        </w:rPr>
        <w:t>снова перемешивают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  <w:r w:rsidR="00A04C79" w:rsidRPr="00E003D6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>Одновременно готовят 2 параллельные пробы. Подготовленные анализируемые пробы воды выдерживают от 10 до 15 мин, после чего проводят измерения.</w:t>
      </w:r>
    </w:p>
    <w:p w14:paraId="63231563" w14:textId="77777777" w:rsidR="00B85CAA" w:rsidRPr="00E003D6" w:rsidRDefault="00B85CAA" w:rsidP="00E003D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Измеряют оптическую плотность аликвоты подготовленной пробы исследуемой воды, как при построении градуировочной характеристики с последующим расчетом массовой концентрации </w:t>
      </w:r>
      <w:proofErr w:type="spellStart"/>
      <w:r w:rsidRPr="00E003D6">
        <w:rPr>
          <w:rFonts w:ascii="Times New Roman" w:eastAsia="Times New Roman" w:hAnsi="Times New Roman" w:cs="Times New Roman"/>
          <w:sz w:val="28"/>
          <w:szCs w:val="28"/>
        </w:rPr>
        <w:t>ортофосфатов</w:t>
      </w:r>
      <w:proofErr w:type="spellEnd"/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. В качестве </w:t>
      </w:r>
      <w:r w:rsidR="00A32674" w:rsidRPr="00E003D6">
        <w:rPr>
          <w:rFonts w:ascii="Times New Roman" w:eastAsia="Times New Roman" w:hAnsi="Times New Roman" w:cs="Times New Roman"/>
          <w:sz w:val="28"/>
          <w:szCs w:val="28"/>
        </w:rPr>
        <w:t>раствора сравнения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используют дистиллированную воду, подготовленную аналогично пробе исследуемой воды.</w:t>
      </w:r>
    </w:p>
    <w:p w14:paraId="53F8512D" w14:textId="77777777" w:rsidR="00A66BC8" w:rsidRPr="00D844E4" w:rsidRDefault="00A66BC8" w:rsidP="00D844E4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84F1FDC" w14:textId="77777777" w:rsidR="00B85CAA" w:rsidRPr="00E003D6" w:rsidRDefault="00B85CAA" w:rsidP="00D844E4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Обработка результатов измерений</w:t>
      </w:r>
    </w:p>
    <w:p w14:paraId="0E862613" w14:textId="3BD5C30B" w:rsidR="00B85CAA" w:rsidRPr="00E003D6" w:rsidRDefault="00B85CAA" w:rsidP="00E003D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>При наличии компьютерной системы сбора и обработки информации порядок обработки результатов определяется руководством (инструкцией) по эксплуатации.</w:t>
      </w:r>
    </w:p>
    <w:p w14:paraId="4B6F50C9" w14:textId="77777777" w:rsidR="00B85CAA" w:rsidRPr="00E003D6" w:rsidRDefault="00B85CAA" w:rsidP="00E003D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За результат измерений содержания </w:t>
      </w:r>
      <w:proofErr w:type="spellStart"/>
      <w:r w:rsidRPr="00E003D6">
        <w:rPr>
          <w:rFonts w:ascii="Times New Roman" w:eastAsia="Times New Roman" w:hAnsi="Times New Roman" w:cs="Times New Roman"/>
          <w:sz w:val="28"/>
          <w:szCs w:val="28"/>
        </w:rPr>
        <w:t>ортофосфатов</w:t>
      </w:r>
      <w:proofErr w:type="spellEnd"/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принимают среднеарифметическое значение результатов параллельных определений </w:t>
      </w:r>
      <w:r w:rsidRPr="00E003D6">
        <w:rPr>
          <w:rFonts w:ascii="Times New Roman" w:eastAsia="Times New Roman" w:hAnsi="Times New Roman" w:cs="Times New Roman"/>
          <w:i/>
          <w:noProof/>
          <w:sz w:val="28"/>
          <w:szCs w:val="28"/>
          <w:lang w:val="en-US"/>
        </w:rPr>
        <w:t>X</w:t>
      </w:r>
      <w:r w:rsidRPr="00E003D6">
        <w:rPr>
          <w:rFonts w:ascii="Times New Roman" w:eastAsia="Times New Roman" w:hAnsi="Times New Roman" w:cs="Times New Roman"/>
          <w:i/>
          <w:noProof/>
          <w:sz w:val="28"/>
          <w:szCs w:val="28"/>
          <w:vertAlign w:val="subscript"/>
        </w:rPr>
        <w:t>1</w:t>
      </w:r>
      <w:r w:rsidR="00694B63" w:rsidRPr="00E003D6">
        <w:rPr>
          <w:rFonts w:ascii="Times New Roman" w:eastAsia="Times New Roman" w:hAnsi="Times New Roman" w:cs="Times New Roman"/>
          <w:i/>
          <w:noProof/>
          <w:sz w:val="28"/>
          <w:szCs w:val="28"/>
        </w:rPr>
        <w:t xml:space="preserve"> 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E003D6">
        <w:rPr>
          <w:rFonts w:ascii="Times New Roman" w:eastAsia="Times New Roman" w:hAnsi="Times New Roman" w:cs="Times New Roman"/>
          <w:i/>
          <w:noProof/>
          <w:sz w:val="28"/>
          <w:szCs w:val="28"/>
          <w:lang w:val="en-US"/>
        </w:rPr>
        <w:t>X</w:t>
      </w:r>
      <w:r w:rsidRPr="00E003D6">
        <w:rPr>
          <w:rFonts w:ascii="Times New Roman" w:eastAsia="Times New Roman" w:hAnsi="Times New Roman" w:cs="Times New Roman"/>
          <w:i/>
          <w:noProof/>
          <w:sz w:val="28"/>
          <w:szCs w:val="28"/>
          <w:vertAlign w:val="subscript"/>
        </w:rPr>
        <w:t>2</w:t>
      </w:r>
      <w:r w:rsidR="00694B63" w:rsidRPr="00E003D6">
        <w:rPr>
          <w:rFonts w:ascii="Times New Roman" w:eastAsia="Times New Roman" w:hAnsi="Times New Roman" w:cs="Times New Roman"/>
          <w:i/>
          <w:noProof/>
          <w:sz w:val="28"/>
          <w:szCs w:val="28"/>
        </w:rPr>
        <w:t xml:space="preserve"> 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в двух </w:t>
      </w:r>
      <w:proofErr w:type="spellStart"/>
      <w:r w:rsidRPr="00E003D6">
        <w:rPr>
          <w:rFonts w:ascii="Times New Roman" w:eastAsia="Times New Roman" w:hAnsi="Times New Roman" w:cs="Times New Roman"/>
          <w:sz w:val="28"/>
          <w:szCs w:val="28"/>
        </w:rPr>
        <w:t>аликвотах</w:t>
      </w:r>
      <w:proofErr w:type="spellEnd"/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пробы воды при выполнении условия</w:t>
      </w:r>
    </w:p>
    <w:p w14:paraId="087B1D78" w14:textId="77777777" w:rsidR="00B85CAA" w:rsidRPr="00E003D6" w:rsidRDefault="00B85CAA" w:rsidP="00E003D6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7F68F086" wp14:editId="77E042A2">
            <wp:extent cx="1790700" cy="219075"/>
            <wp:effectExtent l="0" t="0" r="0" b="9525"/>
            <wp:docPr id="8" name="Рисунок 8" descr="ГОСТ 18309-2014 Вода. Методы определения фосфорсодержащих веществ (с Поправко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ГОСТ 18309-2014 Вода. Методы определения фосфорсодержащих веществ (с Поправкой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3D6">
        <w:rPr>
          <w:rFonts w:ascii="Times New Roman" w:eastAsia="Times New Roman" w:hAnsi="Times New Roman" w:cs="Times New Roman"/>
          <w:sz w:val="28"/>
          <w:szCs w:val="28"/>
        </w:rPr>
        <w:t>, (1)</w:t>
      </w:r>
    </w:p>
    <w:p w14:paraId="76262E07" w14:textId="12A85CFB" w:rsidR="00B85CAA" w:rsidRPr="00E003D6" w:rsidRDefault="00B85CAA" w:rsidP="00E003D6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E003D6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>- значение предела повторяемости по таблице 1, %.</w:t>
      </w:r>
    </w:p>
    <w:p w14:paraId="0E54A3EF" w14:textId="1090BAA9" w:rsidR="00657AFE" w:rsidRDefault="00657AFE" w:rsidP="00657AFE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4F2EEF73" w14:textId="77777777" w:rsidR="00657AFE" w:rsidRDefault="00B85CAA" w:rsidP="00657AFE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Метрологические характеристики</w:t>
      </w:r>
    </w:p>
    <w:p w14:paraId="31C0AD8B" w14:textId="0BF849AB" w:rsidR="0078510B" w:rsidRPr="00E003D6" w:rsidRDefault="00B85CAA" w:rsidP="00657AFE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Метод обеспечивает получение результатов измерения с метрологическими характеристиками, не превышающими значений, приведенных в таблице, при доверительной вероятности </w:t>
      </w:r>
      <w:r w:rsidRPr="00E003D6">
        <w:rPr>
          <w:rFonts w:ascii="Times New Roman" w:eastAsia="Times New Roman" w:hAnsi="Times New Roman" w:cs="Times New Roman"/>
          <w:i/>
          <w:noProof/>
          <w:sz w:val="28"/>
          <w:szCs w:val="28"/>
          <w:lang w:val="en-US"/>
        </w:rPr>
        <w:t>P</w:t>
      </w:r>
      <w:r w:rsidRPr="00E003D6">
        <w:rPr>
          <w:rFonts w:ascii="Times New Roman" w:eastAsia="Times New Roman" w:hAnsi="Times New Roman" w:cs="Times New Roman"/>
          <w:i/>
          <w:noProof/>
          <w:sz w:val="28"/>
          <w:szCs w:val="28"/>
        </w:rPr>
        <w:t>=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>0,95</w:t>
      </w:r>
    </w:p>
    <w:p w14:paraId="47CE6FA8" w14:textId="77777777" w:rsidR="0078510B" w:rsidRPr="00E003D6" w:rsidRDefault="0078510B" w:rsidP="00E003D6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72BD12F" w14:textId="17852B6F" w:rsidR="00B85CAA" w:rsidRPr="00657AFE" w:rsidRDefault="00B85CAA" w:rsidP="00657AFE">
      <w:pPr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657AFE">
        <w:rPr>
          <w:rFonts w:ascii="Times New Roman" w:eastAsia="Times New Roman" w:hAnsi="Times New Roman" w:cs="Times New Roman"/>
          <w:i/>
          <w:iCs/>
          <w:sz w:val="28"/>
          <w:szCs w:val="28"/>
        </w:rPr>
        <w:t>Таблица</w:t>
      </w:r>
      <w:r w:rsidR="00745F7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1.</w:t>
      </w:r>
    </w:p>
    <w:tbl>
      <w:tblPr>
        <w:tblW w:w="978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6"/>
        <w:gridCol w:w="2447"/>
        <w:gridCol w:w="2447"/>
        <w:gridCol w:w="2447"/>
      </w:tblGrid>
      <w:tr w:rsidR="00B85CAA" w:rsidRPr="00657AFE" w14:paraId="4FC9E15F" w14:textId="77777777" w:rsidTr="00657AFE">
        <w:trPr>
          <w:tblCellSpacing w:w="15" w:type="dxa"/>
          <w:jc w:val="center"/>
        </w:trPr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6704EED5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Диапазон измерений массовой концентрации </w:t>
            </w:r>
            <w:proofErr w:type="spellStart"/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ортофосфатов</w:t>
            </w:r>
            <w:proofErr w:type="spellEnd"/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, мг/дм</w:t>
            </w:r>
            <w:r w:rsidRPr="00657AF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434B5DD6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 повторяемости (относительное значение допускаемого расхождения между двумя результатами параллельных определений, полученными в условиях повторяемости при</w:t>
            </w:r>
            <w:r w:rsidRPr="00657AF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/>
              </w:rPr>
              <w:t>P</w:t>
            </w:r>
            <w:r w:rsidRPr="00657AF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=</w:t>
            </w: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0,95), </w:t>
            </w:r>
            <w:r w:rsidRPr="00657A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</w:t>
            </w: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3D5BA944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Предел воспроизводимости (относительное значение допускаемого расхождения между двумя результатами определений, полученными в условиях воспроизводимости при </w:t>
            </w:r>
            <w:r w:rsidRPr="00657AF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/>
              </w:rPr>
              <w:t>P</w:t>
            </w:r>
            <w:r w:rsidRPr="00657A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=</w:t>
            </w: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0,95), </w:t>
            </w:r>
            <w:r w:rsidRPr="00657A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R</w:t>
            </w: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00797D55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точности (границы относительной погрешности* при вероятности </w:t>
            </w:r>
            <w:r w:rsidRPr="00657A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=0,95),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∓δ</m:t>
              </m:r>
            </m:oMath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</w:tr>
      <w:tr w:rsidR="00B85CAA" w:rsidRPr="00657AFE" w14:paraId="090CE844" w14:textId="77777777" w:rsidTr="00657AFE">
        <w:trPr>
          <w:tblCellSpacing w:w="15" w:type="dxa"/>
          <w:jc w:val="center"/>
        </w:trPr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0ED7DBE6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0,010 до 0,10 </w:t>
            </w:r>
            <w:proofErr w:type="spellStart"/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</w:t>
            </w:r>
            <w:proofErr w:type="spellEnd"/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0A1BB217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638BE449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08C1ACC0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85CAA" w:rsidRPr="00657AFE" w14:paraId="3CC25CE3" w14:textId="77777777" w:rsidTr="00657AFE">
        <w:trPr>
          <w:tblCellSpacing w:w="15" w:type="dxa"/>
          <w:jc w:val="center"/>
        </w:trPr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4F373A1D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Св. 0,10 до 0,40 </w:t>
            </w:r>
            <w:proofErr w:type="spellStart"/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</w:t>
            </w:r>
            <w:proofErr w:type="spellEnd"/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14BD5A55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3F3F22A8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74214E36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85CAA" w:rsidRPr="00657AFE" w14:paraId="79179EEE" w14:textId="77777777" w:rsidTr="00657AFE">
        <w:trPr>
          <w:tblCellSpacing w:w="15" w:type="dxa"/>
          <w:jc w:val="center"/>
        </w:trPr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07724044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Св. 0,40 до 10,0 </w:t>
            </w:r>
            <w:proofErr w:type="spellStart"/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</w:t>
            </w:r>
            <w:proofErr w:type="spellEnd"/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45183556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4CC30CC4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71CDA3F3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85CAA" w:rsidRPr="00657AFE" w14:paraId="3BC50CA1" w14:textId="77777777" w:rsidTr="00657AFE">
        <w:trPr>
          <w:tblCellSpacing w:w="15" w:type="dxa"/>
          <w:jc w:val="center"/>
        </w:trPr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1A3901D5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Св. 10,0 до 40 </w:t>
            </w:r>
            <w:proofErr w:type="spellStart"/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</w:t>
            </w:r>
            <w:proofErr w:type="spellEnd"/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1807F51D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04531DE0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03ADC0AB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85CAA" w:rsidRPr="00657AFE" w14:paraId="4F9B6D2C" w14:textId="77777777" w:rsidTr="00657AFE">
        <w:trPr>
          <w:tblCellSpacing w:w="15" w:type="dxa"/>
          <w:jc w:val="center"/>
        </w:trPr>
        <w:tc>
          <w:tcPr>
            <w:tcW w:w="97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14:paraId="11825249" w14:textId="77777777" w:rsidR="00B85CAA" w:rsidRPr="00657AFE" w:rsidRDefault="00B85CAA" w:rsidP="00657A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Установленные численные значения границ относительной погрешности соответствуют численным значениям расширенной неопределенности (в относительных единицах) </w:t>
            </w:r>
            <w:r w:rsidRPr="00657A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U</w:t>
            </w:r>
            <w:r w:rsidRPr="00657AF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</w:rPr>
              <w:t>отн</w:t>
            </w: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коэффициенте охвата </w:t>
            </w:r>
            <w:r w:rsidRPr="00657A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k</w:t>
            </w:r>
            <w:r w:rsidRPr="00657A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=</w:t>
            </w:r>
            <w:r w:rsidRPr="00657AF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</w:tr>
    </w:tbl>
    <w:p w14:paraId="18B802BC" w14:textId="7C931BC2" w:rsidR="006C5068" w:rsidRDefault="006C5068" w:rsidP="00657AFE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329CD625" w14:textId="5987F9A0" w:rsidR="00657AFE" w:rsidRDefault="00657AFE" w:rsidP="00657AFE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14B8271B" w14:textId="77777777" w:rsidR="00657AFE" w:rsidRDefault="00B85CAA" w:rsidP="00657AFE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Оформление результатов измерений</w:t>
      </w:r>
    </w:p>
    <w:p w14:paraId="664DA04A" w14:textId="1385F296" w:rsidR="00B85CAA" w:rsidRPr="00E003D6" w:rsidRDefault="00B85CAA" w:rsidP="00657AF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Результаты измерений массовой концентрации </w:t>
      </w:r>
      <w:proofErr w:type="spellStart"/>
      <w:r w:rsidRPr="00E003D6">
        <w:rPr>
          <w:rFonts w:ascii="Times New Roman" w:eastAsia="Times New Roman" w:hAnsi="Times New Roman" w:cs="Times New Roman"/>
          <w:sz w:val="28"/>
          <w:szCs w:val="28"/>
        </w:rPr>
        <w:t>ортофосфатов</w:t>
      </w:r>
      <w:proofErr w:type="spellEnd"/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Х</m:t>
            </m:r>
          </m:e>
        </m:acc>
      </m:oMath>
      <w:r w:rsidRPr="00E003D6">
        <w:rPr>
          <w:rFonts w:ascii="Times New Roman" w:eastAsia="Times New Roman" w:hAnsi="Times New Roman" w:cs="Times New Roman"/>
          <w:sz w:val="28"/>
          <w:szCs w:val="28"/>
        </w:rPr>
        <w:t>, мг/дм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3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>, представляют в виде</w:t>
      </w:r>
    </w:p>
    <w:p w14:paraId="4B0B275A" w14:textId="2A1021EE" w:rsidR="00B85CAA" w:rsidRPr="00E003D6" w:rsidRDefault="00B85CAA" w:rsidP="00657AFE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716927BA" wp14:editId="6A25F38B">
            <wp:extent cx="419100" cy="190500"/>
            <wp:effectExtent l="0" t="0" r="0" b="0"/>
            <wp:docPr id="12" name="Рисунок 12" descr="ГОСТ 18309-2014 Вода. Методы определения фосфорсодержащих веществ (с Поправко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ГОСТ 18309-2014 Вода. Методы определения фосфорсодержащих веществ (с Поправкой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3D6">
        <w:rPr>
          <w:rFonts w:ascii="Times New Roman" w:eastAsia="Times New Roman" w:hAnsi="Times New Roman" w:cs="Times New Roman"/>
          <w:sz w:val="28"/>
          <w:szCs w:val="28"/>
        </w:rPr>
        <w:t>мг/дм</w:t>
      </w:r>
      <w:r w:rsidR="00657AFE" w:rsidRPr="00E003D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3 </w:t>
      </w:r>
      <w:r w:rsidR="00657AFE" w:rsidRPr="00E003D6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 доверительной вероятности Р=0,95</w:t>
      </w:r>
    </w:p>
    <w:p w14:paraId="45FFD99C" w14:textId="77777777" w:rsidR="00657AFE" w:rsidRDefault="00B85CAA" w:rsidP="00657AF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Х</m:t>
            </m:r>
          </m:e>
        </m:acc>
      </m:oMath>
      <w:r w:rsidRPr="00E003D6">
        <w:rPr>
          <w:rFonts w:ascii="Times New Roman" w:eastAsia="Times New Roman" w:hAnsi="Times New Roman" w:cs="Times New Roman"/>
          <w:sz w:val="28"/>
          <w:szCs w:val="28"/>
        </w:rPr>
        <w:t>, - среднее значение концентрации, мг/дм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3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5F173D4" w14:textId="3874D0E7" w:rsidR="00B85CAA" w:rsidRDefault="00B85CAA" w:rsidP="00657AF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noProof/>
          <w:sz w:val="28"/>
          <w:szCs w:val="28"/>
        </w:rPr>
        <w:t>∆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>- абсолютная погрешность измерений массовой концентрации</w:t>
      </w:r>
      <w:r w:rsidR="00657A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003D6">
        <w:rPr>
          <w:rFonts w:ascii="Times New Roman" w:eastAsia="Times New Roman" w:hAnsi="Times New Roman" w:cs="Times New Roman"/>
          <w:sz w:val="28"/>
          <w:szCs w:val="28"/>
        </w:rPr>
        <w:t>ортофосфатов</w:t>
      </w:r>
      <w:proofErr w:type="spellEnd"/>
      <w:r w:rsidRPr="00E003D6">
        <w:rPr>
          <w:rFonts w:ascii="Times New Roman" w:eastAsia="Times New Roman" w:hAnsi="Times New Roman" w:cs="Times New Roman"/>
          <w:sz w:val="28"/>
          <w:szCs w:val="28"/>
        </w:rPr>
        <w:t>, мг/дм</w:t>
      </w:r>
      <w:r w:rsidRPr="00E003D6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3</w:t>
      </w:r>
      <w:r w:rsidRPr="00E003D6">
        <w:rPr>
          <w:rFonts w:ascii="Times New Roman" w:eastAsia="Times New Roman" w:hAnsi="Times New Roman" w:cs="Times New Roman"/>
          <w:sz w:val="28"/>
          <w:szCs w:val="28"/>
        </w:rPr>
        <w:t>, рассчитываемая по формуле</w:t>
      </w:r>
    </w:p>
    <w:p w14:paraId="1AF52E1C" w14:textId="77777777" w:rsidR="00B85CAA" w:rsidRPr="00E003D6" w:rsidRDefault="00B85CAA" w:rsidP="00E003D6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CFD07C4" wp14:editId="221FD61A">
            <wp:extent cx="923925" cy="228600"/>
            <wp:effectExtent l="0" t="0" r="9525" b="0"/>
            <wp:docPr id="14" name="Рисунок 14" descr="ГОСТ 18309-2014 Вода. Методы определения фосфорсодержащих веществ (с Поправко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ГОСТ 18309-2014 Вода. Методы определения фосфорсодержащих веществ (с Поправкой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3D6">
        <w:rPr>
          <w:rFonts w:ascii="Times New Roman" w:eastAsia="Times New Roman" w:hAnsi="Times New Roman" w:cs="Times New Roman"/>
          <w:sz w:val="28"/>
          <w:szCs w:val="28"/>
        </w:rPr>
        <w:t>, (2)</w:t>
      </w:r>
    </w:p>
    <w:p w14:paraId="4AF6B473" w14:textId="39C88FAA" w:rsidR="00B85CAA" w:rsidRPr="00E003D6" w:rsidRDefault="00B85CAA" w:rsidP="00657AF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δ</m:t>
        </m:r>
      </m:oMath>
      <w:r w:rsidRPr="00E003D6">
        <w:rPr>
          <w:rFonts w:ascii="Times New Roman" w:eastAsia="Times New Roman" w:hAnsi="Times New Roman" w:cs="Times New Roman"/>
          <w:sz w:val="28"/>
          <w:szCs w:val="28"/>
        </w:rPr>
        <w:t>- относительная погрешность измерения массовой концентрации ортофосфатов по таблице 1, %;</w:t>
      </w:r>
    </w:p>
    <w:p w14:paraId="7575762B" w14:textId="77777777" w:rsidR="00B85CAA" w:rsidRPr="00E003D6" w:rsidRDefault="00B85CAA" w:rsidP="00657AF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3D6">
        <w:rPr>
          <w:rFonts w:ascii="Times New Roman" w:eastAsia="Times New Roman" w:hAnsi="Times New Roman" w:cs="Times New Roman"/>
          <w:sz w:val="28"/>
          <w:szCs w:val="28"/>
        </w:rPr>
        <w:t>Числовое значение результата измерений должно оканчиваться цифрой того же разряда, что и значение характеристики погрешности, выраженное в миллиграммах на кубический дециметр и содержащее не более двух значащих цифр.</w:t>
      </w:r>
    </w:p>
    <w:sectPr w:rsidR="00B85CAA" w:rsidRPr="00E003D6" w:rsidSect="00E003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3484"/>
    <w:multiLevelType w:val="hybridMultilevel"/>
    <w:tmpl w:val="49B4C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36157"/>
    <w:multiLevelType w:val="hybridMultilevel"/>
    <w:tmpl w:val="44AAAF7A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2577598">
    <w:abstractNumId w:val="0"/>
  </w:num>
  <w:num w:numId="2" w16cid:durableId="896208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C73"/>
    <w:rsid w:val="0003600D"/>
    <w:rsid w:val="001519FF"/>
    <w:rsid w:val="00230D54"/>
    <w:rsid w:val="002915BB"/>
    <w:rsid w:val="002A5A9C"/>
    <w:rsid w:val="0030385B"/>
    <w:rsid w:val="00304F01"/>
    <w:rsid w:val="003079E6"/>
    <w:rsid w:val="003E50F4"/>
    <w:rsid w:val="003E567A"/>
    <w:rsid w:val="0041114E"/>
    <w:rsid w:val="0043706F"/>
    <w:rsid w:val="0044020E"/>
    <w:rsid w:val="00467BAD"/>
    <w:rsid w:val="00481F08"/>
    <w:rsid w:val="004B4AB7"/>
    <w:rsid w:val="004D13EB"/>
    <w:rsid w:val="004F1592"/>
    <w:rsid w:val="004F1A64"/>
    <w:rsid w:val="00587342"/>
    <w:rsid w:val="0059397E"/>
    <w:rsid w:val="005F5DB1"/>
    <w:rsid w:val="00623C62"/>
    <w:rsid w:val="00657AFE"/>
    <w:rsid w:val="006729B4"/>
    <w:rsid w:val="00694B63"/>
    <w:rsid w:val="006C5068"/>
    <w:rsid w:val="00707AB5"/>
    <w:rsid w:val="0071138A"/>
    <w:rsid w:val="00745F7A"/>
    <w:rsid w:val="007503E7"/>
    <w:rsid w:val="007557A6"/>
    <w:rsid w:val="0078510B"/>
    <w:rsid w:val="00796F35"/>
    <w:rsid w:val="007A7ECB"/>
    <w:rsid w:val="007B07BA"/>
    <w:rsid w:val="007D408E"/>
    <w:rsid w:val="008669B3"/>
    <w:rsid w:val="009453D8"/>
    <w:rsid w:val="00990F5B"/>
    <w:rsid w:val="00A04C79"/>
    <w:rsid w:val="00A32674"/>
    <w:rsid w:val="00A35C73"/>
    <w:rsid w:val="00A602D2"/>
    <w:rsid w:val="00A66BC8"/>
    <w:rsid w:val="00A85ECD"/>
    <w:rsid w:val="00AE2240"/>
    <w:rsid w:val="00B164A8"/>
    <w:rsid w:val="00B32782"/>
    <w:rsid w:val="00B72B1D"/>
    <w:rsid w:val="00B85CAA"/>
    <w:rsid w:val="00C256DA"/>
    <w:rsid w:val="00C40F52"/>
    <w:rsid w:val="00CA42AD"/>
    <w:rsid w:val="00CC4841"/>
    <w:rsid w:val="00D844E4"/>
    <w:rsid w:val="00DA2D0D"/>
    <w:rsid w:val="00E003D6"/>
    <w:rsid w:val="00E273FF"/>
    <w:rsid w:val="00E828F6"/>
    <w:rsid w:val="00EA4B02"/>
    <w:rsid w:val="00F47253"/>
    <w:rsid w:val="00F67941"/>
    <w:rsid w:val="00F8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04829"/>
  <w15:docId w15:val="{BD32E84E-A3C1-4BD6-880A-1BCDADF52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2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B85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85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CA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85C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Евгеньевич Кузнецов</dc:creator>
  <cp:keywords/>
  <dc:description/>
  <cp:lastModifiedBy>Михаил Водов</cp:lastModifiedBy>
  <cp:revision>4</cp:revision>
  <cp:lastPrinted>2024-10-25T09:17:00Z</cp:lastPrinted>
  <dcterms:created xsi:type="dcterms:W3CDTF">2025-01-19T19:08:00Z</dcterms:created>
  <dcterms:modified xsi:type="dcterms:W3CDTF">2025-01-19T19:23:00Z</dcterms:modified>
</cp:coreProperties>
</file>